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A9" w:rsidRPr="00D61FA9" w:rsidRDefault="00D61FA9" w:rsidP="00D61F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FA9">
        <w:rPr>
          <w:rFonts w:ascii="Times New Roman" w:hAnsi="Times New Roman" w:cs="Times New Roman"/>
          <w:b/>
          <w:sz w:val="24"/>
          <w:szCs w:val="24"/>
        </w:rPr>
        <w:t>Основные направления налоговой политики города Югорска</w:t>
      </w:r>
    </w:p>
    <w:p w:rsidR="00D61FA9" w:rsidRDefault="00D61FA9" w:rsidP="00D61F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FA9">
        <w:rPr>
          <w:rFonts w:ascii="Times New Roman" w:hAnsi="Times New Roman" w:cs="Times New Roman"/>
          <w:b/>
          <w:sz w:val="24"/>
          <w:szCs w:val="24"/>
        </w:rPr>
        <w:t>на 2016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</w:t>
      </w:r>
      <w:r w:rsidR="00B94A24">
        <w:rPr>
          <w:rFonts w:ascii="Times New Roman" w:hAnsi="Times New Roman" w:cs="Times New Roman"/>
          <w:b/>
          <w:sz w:val="24"/>
          <w:szCs w:val="24"/>
        </w:rPr>
        <w:t xml:space="preserve"> на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плановый период 2017</w:t>
      </w:r>
      <w:r w:rsidRPr="00D61FA9">
        <w:rPr>
          <w:rFonts w:ascii="Times New Roman" w:hAnsi="Times New Roman" w:cs="Times New Roman"/>
          <w:b/>
          <w:sz w:val="24"/>
          <w:szCs w:val="24"/>
        </w:rPr>
        <w:t xml:space="preserve"> – 2018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D61FA9" w:rsidRPr="00D61FA9" w:rsidRDefault="00D61FA9" w:rsidP="00D61F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A9" w:rsidRPr="00D61FA9" w:rsidRDefault="00D61FA9" w:rsidP="00D61FA9">
      <w:pPr>
        <w:spacing w:after="0"/>
        <w:ind w:firstLine="709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proofErr w:type="gramStart"/>
      <w:r w:rsidRPr="00D61FA9">
        <w:rPr>
          <w:rFonts w:ascii="Times New Roman" w:eastAsia="TimesNewRomanPSMT" w:hAnsi="Times New Roman" w:cs="Times New Roman"/>
          <w:color w:val="000000"/>
          <w:sz w:val="24"/>
          <w:szCs w:val="24"/>
        </w:rPr>
        <w:t>Основные направления налоговой политики города Югорска на 2016 год и на плановый период 2017 и 2018 годов разработаны с учетом основных положений указов Президента Российской Федерации от 2012 года, основных направлений налоговой, бюджетной и долговой политики Ханты-Мансийского автономного округа – Югры на 2016 год и на плановый период 2017и 2018 годов, изменений законодательства Российской Федерации, Ханты-Мансийского автономного округа – Югры в сфере</w:t>
      </w:r>
      <w:proofErr w:type="gramEnd"/>
      <w:r w:rsidRPr="00D61FA9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налогообложения, муниципальных правовых актов в части установления налоговых ставок и предоставления налоговых льгот по местным налогам.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 xml:space="preserve">При формировании основных направлений налоговой политики учтены результаты оценки бюджетной, социальной и экономической эффективности налоговых льгот, предоставленных в городе Югорске, за 2014 год. 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proofErr w:type="gramStart"/>
      <w:r w:rsidRPr="00D61FA9">
        <w:rPr>
          <w:rFonts w:eastAsia="TimesNewRomanPSMT"/>
          <w:color w:val="000000"/>
        </w:rPr>
        <w:t xml:space="preserve">Налоговая политика муниципального образования город </w:t>
      </w:r>
      <w:proofErr w:type="spellStart"/>
      <w:r w:rsidRPr="00D61FA9">
        <w:rPr>
          <w:rFonts w:eastAsia="TimesNewRomanPSMT"/>
          <w:color w:val="000000"/>
        </w:rPr>
        <w:t>Югорск</w:t>
      </w:r>
      <w:proofErr w:type="spellEnd"/>
      <w:r w:rsidRPr="00D61FA9">
        <w:rPr>
          <w:rFonts w:eastAsia="TimesNewRomanPSMT"/>
          <w:color w:val="000000"/>
        </w:rPr>
        <w:t xml:space="preserve"> нацелена, с одной стороны, на сохранение бюджетной устойчивости, получение необходимого объема доходов бюджета города, а с другой стороны, на поддержание стабильных налоговых условий для развития предпринимательской активности на территории города.</w:t>
      </w:r>
      <w:proofErr w:type="gramEnd"/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>В соответствии с этим определены основные задачи налоговой политики города Югорска на среднесрочную перспективу: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 xml:space="preserve">повышение эффективности льготного налогообложения на территории города; 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>совершенствование налогового администрирования;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>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бюджет.</w:t>
      </w:r>
    </w:p>
    <w:p w:rsidR="00D61FA9" w:rsidRPr="00D61FA9" w:rsidRDefault="00D61FA9" w:rsidP="00D61FA9">
      <w:pPr>
        <w:pStyle w:val="a5"/>
        <w:tabs>
          <w:tab w:val="num" w:pos="993"/>
        </w:tabs>
        <w:spacing w:after="0"/>
        <w:ind w:left="0" w:right="-1" w:firstLine="709"/>
        <w:jc w:val="both"/>
      </w:pPr>
      <w:r w:rsidRPr="00D61FA9">
        <w:rPr>
          <w:rFonts w:eastAsia="TimesNewRomanPSMT"/>
          <w:color w:val="000000"/>
        </w:rPr>
        <w:t>Проведенная оценка эффективности действующих льгот за 2014</w:t>
      </w:r>
      <w:r w:rsidRPr="00D61FA9">
        <w:rPr>
          <w:rFonts w:eastAsia="Calibri"/>
          <w:lang w:eastAsia="en-US"/>
        </w:rPr>
        <w:t xml:space="preserve"> год свидетельствует о том, что в городе определен </w:t>
      </w:r>
      <w:r w:rsidRPr="00D61FA9">
        <w:t xml:space="preserve">оптимальный перечень налогоплательщиков из числа льготных категорий для предоставления поддержки в форме налоговых льгот. Вместе с тем, </w:t>
      </w:r>
      <w:r w:rsidRPr="00D61FA9">
        <w:rPr>
          <w:rFonts w:eastAsia="Calibri"/>
          <w:lang w:eastAsia="en-US"/>
        </w:rPr>
        <w:t>на среднесрочный период</w:t>
      </w:r>
      <w:r w:rsidRPr="00D61FA9">
        <w:t xml:space="preserve"> необходимо сохранить запланированное в 2013 – 2014 годы поступательное увеличение налоговых ставок по земельному налогу по отдельным видам разрешенного использования земель и уменьшение размеров налоговых льгот по ряду категорий налогоплательщиков.</w:t>
      </w:r>
    </w:p>
    <w:p w:rsidR="00D61FA9" w:rsidRPr="00D61FA9" w:rsidRDefault="00D61FA9" w:rsidP="00D61F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Приоритеты в области налоговой политики муниципального образования остаются неизменными и направлены на повышение качества жизни населения, поддержку инвестиционной и предпринимательской активности в городе, </w:t>
      </w:r>
      <w:r w:rsidRPr="00D61FA9">
        <w:rPr>
          <w:rFonts w:ascii="Times New Roman" w:eastAsia="Arial Unicode MS" w:hAnsi="Times New Roman" w:cs="Times New Roman"/>
          <w:sz w:val="24"/>
          <w:szCs w:val="24"/>
        </w:rPr>
        <w:t xml:space="preserve">поддержка социально ориентированных организаций. </w:t>
      </w:r>
    </w:p>
    <w:p w:rsidR="00D61FA9" w:rsidRPr="00D61FA9" w:rsidRDefault="00D61FA9" w:rsidP="00D61FA9">
      <w:pPr>
        <w:pStyle w:val="msonormalbullet1gif"/>
        <w:spacing w:before="0" w:beforeAutospacing="0" w:after="0" w:afterAutospacing="0"/>
        <w:ind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  <w:u w:val="single"/>
        </w:rPr>
        <w:t>Основными задачами</w:t>
      </w:r>
      <w:r w:rsidRPr="00D61FA9">
        <w:rPr>
          <w:rFonts w:eastAsia="TimesNewRomanPSMT"/>
          <w:color w:val="000000"/>
        </w:rPr>
        <w:t xml:space="preserve"> налоговой политики в среднесрочной перспективе являются: </w:t>
      </w:r>
    </w:p>
    <w:p w:rsidR="00D61FA9" w:rsidRPr="00D61FA9" w:rsidRDefault="00D61FA9" w:rsidP="00D61FA9">
      <w:pPr>
        <w:pStyle w:val="msonormalbullet2gif"/>
        <w:numPr>
          <w:ilvl w:val="0"/>
          <w:numId w:val="1"/>
        </w:numPr>
        <w:spacing w:before="0" w:beforeAutospacing="0" w:after="0" w:afterAutospacing="0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 xml:space="preserve">Увеличение налогового потенциала. </w:t>
      </w:r>
    </w:p>
    <w:p w:rsidR="00D61FA9" w:rsidRPr="00D61FA9" w:rsidRDefault="00D61FA9" w:rsidP="00D61FA9">
      <w:pPr>
        <w:pStyle w:val="msonormalbullet2gif"/>
        <w:spacing w:before="0" w:beforeAutospacing="0" w:after="0" w:afterAutospacing="0"/>
        <w:ind w:firstLine="567"/>
        <w:jc w:val="both"/>
        <w:rPr>
          <w:rFonts w:eastAsia="TimesNewRomanPSMT"/>
          <w:color w:val="000000"/>
        </w:rPr>
      </w:pPr>
      <w:proofErr w:type="gramStart"/>
      <w:r w:rsidRPr="00D61FA9">
        <w:rPr>
          <w:rFonts w:eastAsia="TimesNewRomanPSMT"/>
          <w:color w:val="000000"/>
        </w:rPr>
        <w:t>В целях формирования объективной налогооблагаемой базы по местным налогам и увеличению их налогового потенциала необходимо продолжить работу по актуализации сведений о земельных участках, учтенных в реестре объектов недвижимости, в части сведений о правообладателях земельных участков, а также по актуализации налоговой базы по налогу на имущество.</w:t>
      </w:r>
      <w:proofErr w:type="gramEnd"/>
    </w:p>
    <w:p w:rsidR="00D61FA9" w:rsidRPr="00D61FA9" w:rsidRDefault="00D61FA9" w:rsidP="00D61FA9">
      <w:pPr>
        <w:pStyle w:val="msonormalbullet2gif"/>
        <w:spacing w:before="0" w:beforeAutospacing="0" w:after="0" w:afterAutospacing="0"/>
        <w:ind w:firstLine="709"/>
        <w:jc w:val="both"/>
        <w:rPr>
          <w:rFonts w:eastAsia="TimesNewRomanPSMT"/>
          <w:color w:val="000000"/>
        </w:rPr>
      </w:pPr>
      <w:r w:rsidRPr="00D61FA9">
        <w:rPr>
          <w:rFonts w:eastAsia="TimesNewRomanPSMT"/>
          <w:color w:val="000000"/>
        </w:rPr>
        <w:t xml:space="preserve">2. </w:t>
      </w:r>
      <w:proofErr w:type="gramStart"/>
      <w:r w:rsidRPr="00D61FA9">
        <w:rPr>
          <w:rFonts w:eastAsia="TimesNewRomanPSMT"/>
          <w:color w:val="000000"/>
        </w:rPr>
        <w:t>Принятие мер, направленных на мобилизацию доходов, формирующих местный бюджет, в том числе за счет повышения собираемости платежей и сокращению теневого оборота, а именно:</w:t>
      </w:r>
      <w:proofErr w:type="gramEnd"/>
    </w:p>
    <w:p w:rsidR="00D61FA9" w:rsidRPr="00D61FA9" w:rsidRDefault="00D61FA9" w:rsidP="00D61FA9">
      <w:pPr>
        <w:pStyle w:val="msonormalbullet2gif"/>
        <w:spacing w:before="0" w:beforeAutospacing="0" w:after="0" w:afterAutospacing="0"/>
        <w:ind w:firstLine="709"/>
        <w:jc w:val="both"/>
      </w:pPr>
      <w:proofErr w:type="gramStart"/>
      <w:r w:rsidRPr="00D61FA9">
        <w:rPr>
          <w:rFonts w:eastAsia="TimesNewRomanPSMT"/>
          <w:color w:val="000000"/>
        </w:rPr>
        <w:t>проведение совместн</w:t>
      </w:r>
      <w:r w:rsidRPr="00D61FA9">
        <w:t>ой работы органов местного самоуправления с главными администраторами доходов, направленной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  <w:proofErr w:type="gramEnd"/>
    </w:p>
    <w:p w:rsidR="00D61FA9" w:rsidRPr="00D61FA9" w:rsidRDefault="00D61FA9" w:rsidP="00D61FA9">
      <w:pPr>
        <w:pStyle w:val="msonormalbullet2gif"/>
        <w:spacing w:before="0" w:beforeAutospacing="0" w:after="0" w:afterAutospacing="0"/>
        <w:ind w:firstLine="709"/>
        <w:jc w:val="both"/>
      </w:pPr>
      <w:r w:rsidRPr="00D61FA9">
        <w:t>проведение адресной работы с налогоплательщиками, допускающими выплаты официальной заработной платы в размере ниже прожиточного минимума и налогоплательщиками, имеющими задолженности по налогам и сборам.</w:t>
      </w:r>
    </w:p>
    <w:p w:rsidR="00D61FA9" w:rsidRPr="00D61FA9" w:rsidRDefault="00D61FA9" w:rsidP="00D61FA9">
      <w:pPr>
        <w:pStyle w:val="msonormalbullet2gif"/>
        <w:spacing w:before="0" w:beforeAutospacing="0" w:after="0" w:afterAutospacing="0"/>
        <w:ind w:firstLine="709"/>
        <w:jc w:val="both"/>
      </w:pPr>
      <w:r w:rsidRPr="00D61FA9">
        <w:lastRenderedPageBreak/>
        <w:t xml:space="preserve">3. </w:t>
      </w:r>
      <w:proofErr w:type="gramStart"/>
      <w:r w:rsidRPr="00D61FA9">
        <w:t>Осуществление анализа обоснованности и эффективности налоговых льгот по местным налогам в целях оптимизации перечня действующих налоговых льгот и обеспечения оптимального выбора категорий налогоплательщиков для предоставления поддержки в форме налоговых льгот.</w:t>
      </w:r>
      <w:proofErr w:type="gramEnd"/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>Земельный налог</w:t>
      </w:r>
    </w:p>
    <w:p w:rsidR="00D61FA9" w:rsidRPr="00D61FA9" w:rsidRDefault="00D61FA9" w:rsidP="00D61F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Анализ ожидаемых изменений налогооблагаемой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базы связанных с утверждением результатов новой кадастровой оценки земель автономного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округа (постановление Правительства Ханты-Мансийского автономного округа – Югры от 07.08.2015 № 249-п) показал, что по ряду земель муниципального образования произошло изменение уровня кадастровой стоимости. По земельным участкам, которые в основном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используются предпринимателями в своей деятельности отмечен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рост кадастровой стоимости от 0,8 процентов до 4 процентов, по земельным участкам под объектами социальной инфраструктуры и, в основном принадлежащим бюджетным учреждениям, кадастровая стоимость значительно уменьшилась.</w:t>
      </w:r>
    </w:p>
    <w:p w:rsidR="00D61FA9" w:rsidRPr="00D61FA9" w:rsidRDefault="00D61FA9" w:rsidP="00D61F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</w:rPr>
        <w:t>Учитывая вышесказанное, а также мероприятия по обеспечению устойчивости развития экономики и социальной стабильности в автономном округе и городе Югорске, принято решение приостановить ранее запланированное поэтапное увеличение налоговых ставок в отношении земель под объектами торговли, общественного питания и бытового обслуживания и земель,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заготовок.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На 2016 год налоговые ставки в отношении данных видов земель сохранены на уровне 2015 года (1,1 и 1,15 процентов соответственно).</w:t>
      </w:r>
    </w:p>
    <w:p w:rsidR="00D61FA9" w:rsidRPr="00D61FA9" w:rsidRDefault="00D61FA9" w:rsidP="00D61F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Начиная с налогового периода 2016 года, отменена льгота по земельному налогу для бюджетных организаций (учреждений полностью или частично финансируемых за счет средств бюджета города).</w:t>
      </w:r>
    </w:p>
    <w:p w:rsidR="00D61FA9" w:rsidRPr="00D61FA9" w:rsidRDefault="00D61FA9" w:rsidP="00D61F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</w:rPr>
        <w:t>Налоговые льготы, предоставленные отдельным категориям граждан в виде полного или частичного освобождения от уплаты земельного налога имеют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социальную направленность (социально эффективны) и не требуют отмены. </w:t>
      </w:r>
    </w:p>
    <w:p w:rsidR="00D61FA9" w:rsidRPr="00D61FA9" w:rsidRDefault="00D61FA9" w:rsidP="00D61FA9">
      <w:pPr>
        <w:pStyle w:val="ConsNonformat"/>
        <w:widowControl/>
        <w:tabs>
          <w:tab w:val="left" w:pos="900"/>
        </w:tabs>
        <w:ind w:right="0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eastAsia="Times New Roman" w:hAnsi="Times New Roman" w:cs="Times New Roman"/>
          <w:sz w:val="24"/>
          <w:szCs w:val="24"/>
        </w:rPr>
        <w:t>Инвестиционная привлекательность города, и создание условий осуществления инвестиций немаловажный фактор развития муниципального образования. Решением Думы города Югорска от 29.09.2015 № 70 установлена налоговая льгота в размере 100 процентов суммы исчисленного налога:</w:t>
      </w:r>
    </w:p>
    <w:p w:rsidR="00D61FA9" w:rsidRPr="00D61FA9" w:rsidRDefault="00D61FA9" w:rsidP="00D61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- налогоплательщикам - организациям и физическим лицам, являющимся индивидуальными предпринимателями, в отношении земельных участков, на которых расположены объекты, создаваемые и (или) реконструируемые в рамках реализации инвестиционных соглашений, с даты выдачи разрешения на ввод объекта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эксплуатацию, на срок три года</w:t>
      </w:r>
    </w:p>
    <w:p w:rsidR="00D61FA9" w:rsidRPr="00D61FA9" w:rsidRDefault="00D61FA9" w:rsidP="00D61F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</w:rPr>
        <w:t>При этом под инвестиционным соглашением, в целях применения льгот понимается соглашение между муниципальным образованием и организацией или физическим лицом, являющимся предпринимателем об осуществлении последними капитальных вложений на новое строительство и (или) реконструкцию объектов, расположенных на территории города Югорска, предусматривающее сроки строительства (реконструкции), объемы капитальных вложений, описание создаваемого (реконструируемого) объекта.</w:t>
      </w:r>
      <w:proofErr w:type="gramEnd"/>
    </w:p>
    <w:p w:rsidR="00D61FA9" w:rsidRPr="00D61FA9" w:rsidRDefault="00D61FA9" w:rsidP="00D61F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Данная мера будет способствовать предпринимательской активности и сохранению стабильной социально-экономической ситуации. 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FA9" w:rsidRPr="00D61FA9" w:rsidRDefault="00D61FA9" w:rsidP="00D61FA9">
      <w:pPr>
        <w:tabs>
          <w:tab w:val="left" w:pos="4253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>Налог на имущество физических лиц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lastRenderedPageBreak/>
        <w:t>Налоговые льготы, предоставленные отдельным (социально незащищенным) категориям граждан социально эффективны, т.к. позволяют снизить долю расходов граждан на оплату обязательных платежей и, соответственно, повысить уровень жизни.</w:t>
      </w:r>
    </w:p>
    <w:p w:rsidR="00D61FA9" w:rsidRPr="00D61FA9" w:rsidRDefault="00D61FA9" w:rsidP="00D61FA9">
      <w:pPr>
        <w:pStyle w:val="a3"/>
        <w:spacing w:after="0"/>
        <w:ind w:firstLine="426"/>
        <w:jc w:val="both"/>
      </w:pPr>
      <w:r w:rsidRPr="00D61FA9">
        <w:t xml:space="preserve">Перечень льготных категорий налогоплательщиков определен с учетом одного из </w:t>
      </w:r>
      <w:proofErr w:type="gramStart"/>
      <w:r w:rsidRPr="00D61FA9">
        <w:t>основных принципов</w:t>
      </w:r>
      <w:proofErr w:type="gramEnd"/>
      <w:r w:rsidRPr="00D61FA9">
        <w:t xml:space="preserve"> налоговой политики - недопущение значительного роста налоговой нагрузки на физических лиц.</w:t>
      </w:r>
    </w:p>
    <w:p w:rsidR="00D61FA9" w:rsidRPr="00D61FA9" w:rsidRDefault="00D61FA9" w:rsidP="00D61FA9">
      <w:pPr>
        <w:tabs>
          <w:tab w:val="left" w:pos="4253"/>
        </w:tabs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Основная сумма налоговых льгот складывается за счет льгот, предоставленных на федеральном уровне и в плановом периоде объем предоставляемых льгот будет зависеть от изменений налогооблагаемой базы.</w:t>
      </w:r>
    </w:p>
    <w:p w:rsidR="00D61FA9" w:rsidRPr="00D61FA9" w:rsidRDefault="00D61FA9" w:rsidP="00D61FA9">
      <w:pPr>
        <w:pStyle w:val="a3"/>
        <w:spacing w:after="0"/>
        <w:ind w:firstLine="426"/>
        <w:jc w:val="both"/>
      </w:pPr>
      <w:r w:rsidRPr="00D61FA9">
        <w:t>Решением Думы города Югорска от 18.11.2014 № 73, начиная с налогового периода 2015 года, установлен новый порядок исчисления налога – исходя из кадастровой стоимости имущества. Определены налоговые ставки, особенности определения налоговой базы, налоговые льготы, основания и порядок их применения.</w:t>
      </w:r>
    </w:p>
    <w:p w:rsidR="00D61FA9" w:rsidRPr="00D61FA9" w:rsidRDefault="00D61FA9" w:rsidP="00D61FA9">
      <w:pPr>
        <w:pStyle w:val="a3"/>
        <w:spacing w:after="0"/>
        <w:ind w:firstLine="426"/>
        <w:jc w:val="both"/>
      </w:pPr>
      <w:proofErr w:type="gramStart"/>
      <w:r w:rsidRPr="00D61FA9">
        <w:t xml:space="preserve">С целью принятия решения о размерах налоговых ставок и налоговых льгот администрацией города, на основе данных налоговой инспекции проведен анализ налогооблагаемой базы и выполнены сравнительные расчеты сумм налога на имущество физических лиц. </w:t>
      </w:r>
      <w:proofErr w:type="gramEnd"/>
    </w:p>
    <w:p w:rsidR="00D61FA9" w:rsidRPr="00D61FA9" w:rsidRDefault="00D61FA9" w:rsidP="00D61FA9">
      <w:pPr>
        <w:pStyle w:val="a3"/>
        <w:spacing w:after="0"/>
        <w:ind w:firstLine="426"/>
        <w:jc w:val="both"/>
      </w:pPr>
      <w:r w:rsidRPr="00D61FA9">
        <w:t>Налоговым кодексом предусмотрен переходный четырехлетний период, и в отношении существующей налоговой базы сумма поступлений будет ежегодно расти на 10 – 11 % , по предварительным расчетам и к 2018 году не превысит поступлений 2014 года.</w:t>
      </w:r>
    </w:p>
    <w:p w:rsidR="00D61FA9" w:rsidRPr="00D61FA9" w:rsidRDefault="00D61FA9" w:rsidP="00D61FA9">
      <w:pPr>
        <w:pStyle w:val="a3"/>
        <w:spacing w:after="0"/>
        <w:ind w:firstLine="426"/>
        <w:jc w:val="both"/>
      </w:pPr>
    </w:p>
    <w:p w:rsidR="00D61FA9" w:rsidRPr="00D61FA9" w:rsidRDefault="00D61FA9" w:rsidP="00D61FA9">
      <w:pPr>
        <w:tabs>
          <w:tab w:val="left" w:pos="4253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>Налог на доходы физических лиц</w:t>
      </w:r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1FA9">
        <w:rPr>
          <w:rFonts w:ascii="Times New Roman" w:hAnsi="Times New Roman" w:cs="Times New Roman"/>
          <w:sz w:val="24"/>
          <w:szCs w:val="24"/>
          <w:lang w:eastAsia="ar-SA"/>
        </w:rPr>
        <w:t xml:space="preserve">Федеральным </w:t>
      </w:r>
      <w:hyperlink r:id="rId6" w:history="1">
        <w:r w:rsidRPr="00D61FA9">
          <w:rPr>
            <w:rFonts w:ascii="Times New Roman" w:hAnsi="Times New Roman" w:cs="Times New Roman"/>
            <w:sz w:val="24"/>
            <w:szCs w:val="24"/>
            <w:lang w:eastAsia="ar-SA"/>
          </w:rPr>
          <w:t>законом</w:t>
        </w:r>
      </w:hyperlink>
      <w:r w:rsidRPr="00D61FA9">
        <w:rPr>
          <w:rFonts w:ascii="Times New Roman" w:hAnsi="Times New Roman" w:cs="Times New Roman"/>
          <w:sz w:val="24"/>
          <w:szCs w:val="24"/>
          <w:lang w:eastAsia="ar-SA"/>
        </w:rPr>
        <w:t xml:space="preserve"> от 29 ноября 2014 года № 382-ФЗ «О внесении изменений в части первую и вторую Налогового </w:t>
      </w:r>
      <w:hyperlink r:id="rId7" w:history="1">
        <w:proofErr w:type="gramStart"/>
        <w:r w:rsidRPr="00D61FA9">
          <w:rPr>
            <w:rFonts w:ascii="Times New Roman" w:hAnsi="Times New Roman" w:cs="Times New Roman"/>
            <w:sz w:val="24"/>
            <w:szCs w:val="24"/>
            <w:lang w:eastAsia="ar-SA"/>
          </w:rPr>
          <w:t>кодекс</w:t>
        </w:r>
        <w:proofErr w:type="gramEnd"/>
      </w:hyperlink>
      <w:r w:rsidRPr="00D61FA9">
        <w:rPr>
          <w:rFonts w:ascii="Times New Roman" w:hAnsi="Times New Roman" w:cs="Times New Roman"/>
          <w:sz w:val="24"/>
          <w:szCs w:val="24"/>
          <w:lang w:eastAsia="ar-SA"/>
        </w:rPr>
        <w:t>а Российской Федерации» с 1 января 2016 года субъектам Российской Федерации предоставлено право снижать минимальный предельный срок владения объектом недвижимого имущества с 5 до 3 лет и размер понижающего коэффициента (вплоть до 0) для всех или отдельных категорий налогоплательщиков и (или) объектов недвижимого имущества.</w:t>
      </w:r>
    </w:p>
    <w:p w:rsidR="00D61FA9" w:rsidRPr="00D61FA9" w:rsidRDefault="00D61FA9" w:rsidP="00D61F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В целях сохранения положительной динамики по улучшению жилищных условий </w:t>
      </w:r>
      <w:proofErr w:type="spellStart"/>
      <w:r w:rsidRPr="00D61FA9">
        <w:rPr>
          <w:rFonts w:ascii="Times New Roman" w:hAnsi="Times New Roman" w:cs="Times New Roman"/>
          <w:sz w:val="24"/>
          <w:szCs w:val="24"/>
        </w:rPr>
        <w:t>югорчан</w:t>
      </w:r>
      <w:proofErr w:type="spellEnd"/>
      <w:r w:rsidRPr="00D61FA9">
        <w:rPr>
          <w:rFonts w:ascii="Times New Roman" w:hAnsi="Times New Roman" w:cs="Times New Roman"/>
          <w:sz w:val="24"/>
          <w:szCs w:val="24"/>
        </w:rPr>
        <w:t xml:space="preserve"> Законом Ханты-Мансийского автономного округа – Югры от 27.09.2015 № 70-оз минимальный предельный срок владения объектом недвижимого имущества,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доходы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от продажи которого освобождаются от налогообложения снижен до 3 лет. При этом в целях пополнения и укрепления доходной базы бюджетов муниципальных образований автономного округа размер понижающего коэффициента не изменен.</w:t>
      </w:r>
    </w:p>
    <w:p w:rsidR="00D61FA9" w:rsidRPr="00D61FA9" w:rsidRDefault="00D61FA9" w:rsidP="00D61FA9">
      <w:pPr>
        <w:pStyle w:val="1"/>
        <w:ind w:left="0" w:right="-1"/>
        <w:jc w:val="both"/>
        <w:rPr>
          <w:rFonts w:eastAsia="TimesNewRomanPSMT"/>
          <w:b/>
          <w:iCs/>
          <w:sz w:val="24"/>
          <w:szCs w:val="24"/>
        </w:rPr>
      </w:pP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Специальные налоговые режимы 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</w:rPr>
        <w:t>Вопросы, касающиеся изменений федерального и регионального налогового законодательства в отношении специальных налоговых режимов и затрагивающие интересы малого и среднего предпринимательства обсуждались на расширенном заседании Координационного совета по развитию малого и среднего предпринимательства  города Югорска.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Основная цель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предпринимаемых мер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– стимулирование роста количества предпринимателей и развитие приоритетных видов деятельности. 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Выработанные предложения нашли отражение в законодательстве автономного округа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>Единый налог на вмененный доход</w:t>
      </w:r>
    </w:p>
    <w:p w:rsidR="00D61FA9" w:rsidRPr="00D61FA9" w:rsidRDefault="00D61FA9" w:rsidP="00D61F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Главой 26.3 Налогового кодекса Российской Федерации предоставлено органам местного самоуправления право установления корректирующего коэффициента К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>.</w:t>
      </w:r>
    </w:p>
    <w:p w:rsidR="00D61FA9" w:rsidRPr="00D61FA9" w:rsidRDefault="00D61FA9" w:rsidP="00D61F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Корректирующий коэффициент базовой доходности </w:t>
      </w:r>
      <w:r w:rsidRPr="00D61FA9">
        <w:rPr>
          <w:rFonts w:ascii="Times New Roman" w:hAnsi="Times New Roman" w:cs="Times New Roman"/>
          <w:b/>
          <w:sz w:val="24"/>
          <w:szCs w:val="24"/>
        </w:rPr>
        <w:t>К</w:t>
      </w:r>
      <w:proofErr w:type="gramStart"/>
      <w:r w:rsidRPr="00D61FA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</w:t>
      </w:r>
      <w:r w:rsidRPr="00D61FA9">
        <w:rPr>
          <w:rFonts w:ascii="Times New Roman" w:hAnsi="Times New Roman" w:cs="Times New Roman"/>
          <w:b/>
          <w:sz w:val="24"/>
          <w:szCs w:val="24"/>
        </w:rPr>
        <w:t>является регулятором поступлений</w:t>
      </w:r>
      <w:r w:rsidRPr="00D61FA9">
        <w:rPr>
          <w:rFonts w:ascii="Times New Roman" w:hAnsi="Times New Roman" w:cs="Times New Roman"/>
          <w:sz w:val="24"/>
          <w:szCs w:val="24"/>
        </w:rPr>
        <w:t xml:space="preserve"> единого налога на вмененный доход и фактором, оказывающим влияние </w:t>
      </w:r>
      <w:r w:rsidRPr="00D61FA9">
        <w:rPr>
          <w:rFonts w:ascii="Times New Roman" w:hAnsi="Times New Roman" w:cs="Times New Roman"/>
          <w:sz w:val="24"/>
          <w:szCs w:val="24"/>
        </w:rPr>
        <w:lastRenderedPageBreak/>
        <w:t xml:space="preserve">на уровень налоговой нагрузки. Установление понижающего коэффициента считается обоснованным только в случае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наличия дополнительных доходов бюджета муниципального образования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>. Принимая во внимание этот факт, решением Думы города Югорска от 18.11.2014 № 74 с 1 января 2015 года исключены, как «не эффективные», понижающие коэффициенты К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для видов деятельности, по которым отсутствовали данные об официальной регистрации предпринимателей (т.е. коэффициент не был востребован). </w:t>
      </w:r>
    </w:p>
    <w:p w:rsidR="00D61FA9" w:rsidRPr="00D61FA9" w:rsidRDefault="00D61FA9" w:rsidP="00D61FA9">
      <w:pPr>
        <w:pStyle w:val="a3"/>
        <w:spacing w:after="0"/>
        <w:ind w:firstLine="567"/>
        <w:jc w:val="both"/>
      </w:pPr>
      <w:r w:rsidRPr="00D61FA9">
        <w:t>Формулировки видов предпринимательской деятельности приведены в соответствие Налоговому кодексу и Общероссийскому классификатору услуг населению ОК 002-93.</w:t>
      </w:r>
    </w:p>
    <w:p w:rsidR="00D61FA9" w:rsidRPr="00D61FA9" w:rsidRDefault="00D61FA9" w:rsidP="00D61F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Коэффициент, учитывающий особенности места осуществления деятельности,  приведен в соответствие к подобным коэффициентам, установленным в близлежащих городах.</w:t>
      </w:r>
    </w:p>
    <w:p w:rsidR="00D61FA9" w:rsidRPr="00D61FA9" w:rsidRDefault="00D61FA9" w:rsidP="00D61F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Данные меры приняты в соответствии с планом мероприятий по росту доходов и оптимизации расходов бюджета города Югорска.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Учитывая, что в городе, как и в округе, наметилась тенденция к снижению поступлений по ЕНВД, а также то, что Федеральным законодательством предполагается отмена этого налогового режима с 1 января 2018 года, администрацией города поддержано решение Правительства автономного округа по сохранению ставки по единому налогу на вмененный доход в размере соответствующем  действующему законодательству.</w:t>
      </w:r>
      <w:proofErr w:type="gramEnd"/>
    </w:p>
    <w:p w:rsidR="00D61FA9" w:rsidRPr="00D61FA9" w:rsidRDefault="00D61FA9" w:rsidP="00D61FA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 xml:space="preserve">Упрощенная система налогообложения, </w:t>
      </w:r>
    </w:p>
    <w:p w:rsidR="00D61FA9" w:rsidRPr="00D61FA9" w:rsidRDefault="00D61FA9" w:rsidP="00D61F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  <w:lang w:eastAsia="ar-SA"/>
        </w:rPr>
        <w:t>Законом Ханты-Мансийского автономного округа – Югры от 20.02.2015 № 14-оз «Об установлении на территории Ханты-Мансийского автономного округа – Югры налоговой ставки в размере 0 процентов по упрощенной системе налогообложения и патентной системе налогообложения» установлена налоговая ставка в размере 0 процентов для налогоплательщиков – индивидуальных предпринимателей, впервые зарегистрированных и применяющих упрощенную систему налогообложения в отношении социально значимых видов предпринимательской деятельности</w:t>
      </w:r>
      <w:proofErr w:type="gramEnd"/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  <w:lang w:eastAsia="ar-SA"/>
        </w:rPr>
        <w:t xml:space="preserve">Законом Ханты-Мансийского автономного округа – Югры от 24.09.2015 № 105-оз «О внесении изменений в отдельные законы Ханты-Мансийского автономного округа – Югры в сфере  налогообложения» на период 2016-2018 годов по упрощенной системе налогообложения по объекту налогообложения «Доходы» установлена ставка налога в размере 5% по отдельным видам деятельности, являющимся социально значимыми и приоритетными в развитии экономики автономного округа. </w:t>
      </w:r>
      <w:proofErr w:type="gramEnd"/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  <w:lang w:eastAsia="ar-SA"/>
        </w:rPr>
        <w:t>Также в целях дополнительных мер государственной поддержки развития малого бизнеса продлено на период 2016-2018 годов применение налоговой ставки в размере 5% по упрощенной системе налогообложения для организаций и индивидуальных предпринимателей, использующих в качестве объекта налогообложения доходы, уменьшенные на величину расходов.</w:t>
      </w:r>
      <w:proofErr w:type="gramEnd"/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1FA9">
        <w:rPr>
          <w:rFonts w:ascii="Times New Roman" w:hAnsi="Times New Roman" w:cs="Times New Roman"/>
          <w:sz w:val="24"/>
          <w:szCs w:val="24"/>
          <w:u w:val="single"/>
        </w:rPr>
        <w:t>Патентная система налогообложения</w:t>
      </w:r>
    </w:p>
    <w:p w:rsidR="00D61FA9" w:rsidRPr="00D61FA9" w:rsidRDefault="00D61FA9" w:rsidP="00D61F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  <w:lang w:eastAsia="ar-SA"/>
        </w:rPr>
        <w:t>Законом Ханты-Мансийского автономного округа – Югры от 20.02.2015 № 14-оз «Об установлении на территории Ханты-Мансийского автономного округа – Югры налоговой ставки в размере 0 процентов</w:t>
      </w:r>
      <w:r w:rsidRPr="00D61FA9">
        <w:rPr>
          <w:rFonts w:ascii="Times New Roman" w:hAnsi="Times New Roman" w:cs="Times New Roman"/>
          <w:sz w:val="24"/>
          <w:szCs w:val="24"/>
        </w:rPr>
        <w:t xml:space="preserve"> </w:t>
      </w:r>
      <w:r w:rsidRPr="00D61FA9">
        <w:rPr>
          <w:rFonts w:ascii="Times New Roman" w:hAnsi="Times New Roman" w:cs="Times New Roman"/>
          <w:sz w:val="24"/>
          <w:szCs w:val="24"/>
          <w:lang w:eastAsia="ar-SA"/>
        </w:rPr>
        <w:t>по упрощенной системе налогообложения и патентной системе налогообложения» установлена налоговая ставка в размере 0 процентов для налогоплательщиков – индивидуальных предпринимателей, впервые зарегистрированных и применяющих патентную систему налогообложения в отношении социально значимых видов предпринимательской деятельности</w:t>
      </w:r>
      <w:proofErr w:type="gramEnd"/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1FA9">
        <w:rPr>
          <w:rFonts w:ascii="Times New Roman" w:hAnsi="Times New Roman" w:cs="Times New Roman"/>
          <w:sz w:val="24"/>
          <w:szCs w:val="24"/>
          <w:lang w:eastAsia="ar-SA"/>
        </w:rPr>
        <w:t xml:space="preserve">Законом Ханты-Мансийского автономного округа – Югры от 24.09.2015 № 105-оз «О внесении изменений в отдельные законы Ханты-Мансийского автономного округа – Югры в сфере  налогообложения» увеличены размеры </w:t>
      </w:r>
      <w:proofErr w:type="gramStart"/>
      <w:r w:rsidRPr="00D61FA9">
        <w:rPr>
          <w:rFonts w:ascii="Times New Roman" w:hAnsi="Times New Roman" w:cs="Times New Roman"/>
          <w:sz w:val="24"/>
          <w:szCs w:val="24"/>
          <w:lang w:eastAsia="ar-SA"/>
        </w:rPr>
        <w:t>потенциально возможного</w:t>
      </w:r>
      <w:proofErr w:type="gramEnd"/>
      <w:r w:rsidRPr="00D61FA9">
        <w:rPr>
          <w:rFonts w:ascii="Times New Roman" w:hAnsi="Times New Roman" w:cs="Times New Roman"/>
          <w:sz w:val="24"/>
          <w:szCs w:val="24"/>
          <w:lang w:eastAsia="ar-SA"/>
        </w:rPr>
        <w:t xml:space="preserve"> к получению индивидуальными предпринимателями годового дохода по патентной </w:t>
      </w:r>
      <w:r w:rsidRPr="00D61FA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системе налогообложения в отношении отдельных видов предпринимательской деятельности.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Сумма поступлений от патентной системы налогообложения по городу </w:t>
      </w:r>
      <w:proofErr w:type="spellStart"/>
      <w:r w:rsidRPr="00D61FA9">
        <w:rPr>
          <w:rFonts w:ascii="Times New Roman" w:hAnsi="Times New Roman" w:cs="Times New Roman"/>
          <w:sz w:val="24"/>
          <w:szCs w:val="24"/>
        </w:rPr>
        <w:t>Югорску</w:t>
      </w:r>
      <w:proofErr w:type="spellEnd"/>
      <w:r w:rsidRPr="00D61FA9">
        <w:rPr>
          <w:rFonts w:ascii="Times New Roman" w:hAnsi="Times New Roman" w:cs="Times New Roman"/>
          <w:sz w:val="24"/>
          <w:szCs w:val="24"/>
        </w:rPr>
        <w:t xml:space="preserve"> не позволяет говорить о значительном бюджетном эффекте, но результат, который возможно получить с учетом новаций позволит уменьшить сумму выпадающих доходов при отмене единого налога на вмененный доход, которая ожидается с 2018 года.</w:t>
      </w:r>
    </w:p>
    <w:p w:rsidR="00D61FA9" w:rsidRPr="00D61FA9" w:rsidRDefault="00D61FA9" w:rsidP="00D61F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A9" w:rsidRPr="00D61FA9" w:rsidRDefault="00D61FA9" w:rsidP="00D61F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FA9">
        <w:rPr>
          <w:rFonts w:ascii="Times New Roman" w:hAnsi="Times New Roman" w:cs="Times New Roman"/>
          <w:b/>
          <w:sz w:val="24"/>
          <w:szCs w:val="24"/>
        </w:rPr>
        <w:t>Оценка эффективности налоговых льгот</w:t>
      </w:r>
    </w:p>
    <w:p w:rsidR="00D61FA9" w:rsidRPr="00D61FA9" w:rsidRDefault="00D61FA9" w:rsidP="00D61F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1FA9" w:rsidRPr="00D61FA9" w:rsidRDefault="00D61FA9" w:rsidP="00D61FA9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61FA9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города Югорска от 22.07.2010 года № 1329 «О Порядке оценки бюджетной, социальной и экономической эффективности предоставляемых (планируемых к предоставлению) налоговых льгот» проводится ежегодная оценка бюджетной, социальной и экономической эффективности предоставляемых налоговых льгот по местным налогам, с целью оптимизации перечня действующих налоговых льгот и обеспечения контроля результативности установленных налоговых льгот и их соответствия общественным интересам.</w:t>
      </w:r>
      <w:proofErr w:type="gramEnd"/>
    </w:p>
    <w:p w:rsidR="00D61FA9" w:rsidRPr="00D61FA9" w:rsidRDefault="00D61FA9" w:rsidP="00D61FA9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Результаты проведенной оценки эффективности предоставленных налоговых льгот за 2014 год свидетельствуют о том, что практически по всем видам </w:t>
      </w:r>
      <w:proofErr w:type="gramStart"/>
      <w:r w:rsidRPr="00D61FA9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D61FA9">
        <w:rPr>
          <w:rFonts w:ascii="Times New Roman" w:hAnsi="Times New Roman" w:cs="Times New Roman"/>
          <w:sz w:val="24"/>
          <w:szCs w:val="24"/>
        </w:rPr>
        <w:t xml:space="preserve"> по которым предоставляются льготы, объемы отгруженных товаров собственного производства, выполненных работ и оказанных услуг постепенно наращиваются, тем самым улучшая финансовые результаты по сравнению с предыдущим годом.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>Налоговые льготы, предоставленные отдельным (социально незащищенным) категориям граждан социально эффективны, т.к. позволяют снизить долю расходов граждан на оплату обязательных платежей и, соответственно,  повысить уровень жизни.</w:t>
      </w:r>
    </w:p>
    <w:p w:rsidR="00D61FA9" w:rsidRPr="00D61FA9" w:rsidRDefault="00D61FA9" w:rsidP="00D61FA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FA9">
        <w:rPr>
          <w:rFonts w:ascii="Times New Roman" w:hAnsi="Times New Roman" w:cs="Times New Roman"/>
          <w:sz w:val="24"/>
          <w:szCs w:val="24"/>
        </w:rPr>
        <w:t xml:space="preserve">Расчетные коэффициенты бюджетной, экономической и социальной эффективности имеют положительную динамику, что позволяет признать эффективность льгот на период 2015 – 2016 годы удовлетворительной (достаточной). </w:t>
      </w:r>
    </w:p>
    <w:p w:rsidR="00331199" w:rsidRPr="00D61FA9" w:rsidRDefault="00331199" w:rsidP="00D61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31199" w:rsidRPr="00D61FA9" w:rsidSect="00C842E5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B190C"/>
    <w:multiLevelType w:val="hybridMultilevel"/>
    <w:tmpl w:val="B8A6320A"/>
    <w:lvl w:ilvl="0" w:tplc="1020E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2E5"/>
    <w:rsid w:val="00081E55"/>
    <w:rsid w:val="002D6548"/>
    <w:rsid w:val="00331199"/>
    <w:rsid w:val="0060220A"/>
    <w:rsid w:val="00724B72"/>
    <w:rsid w:val="007E1BB8"/>
    <w:rsid w:val="008874AC"/>
    <w:rsid w:val="00A02328"/>
    <w:rsid w:val="00A207C8"/>
    <w:rsid w:val="00B23C52"/>
    <w:rsid w:val="00B8550A"/>
    <w:rsid w:val="00B94A24"/>
    <w:rsid w:val="00C842E5"/>
    <w:rsid w:val="00D61FA9"/>
    <w:rsid w:val="00D86322"/>
    <w:rsid w:val="00DE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42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842E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ody Text Indent"/>
    <w:basedOn w:val="a"/>
    <w:link w:val="a6"/>
    <w:rsid w:val="00C842E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842E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C842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C842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msonormalbullet1gif">
    <w:name w:val="msonormalbullet1.gif"/>
    <w:basedOn w:val="a"/>
    <w:rsid w:val="00C84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84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842E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42E5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724B7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40E8D9C43E3E5E9EDFAE2E14DF27E48464232B2A898B6D0DFE658573C2F4595A60DBC38A41BDA410Ag5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40E8D9C43E3E5E9EDFAE2E14DF27E48464232B2A898B6D0DFE658573C2F4595A60DBC38A41BDA410Ag4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F18699-5090-473A-B50B-7EEC500F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11</cp:revision>
  <dcterms:created xsi:type="dcterms:W3CDTF">2015-11-23T10:21:00Z</dcterms:created>
  <dcterms:modified xsi:type="dcterms:W3CDTF">2015-11-25T05:16:00Z</dcterms:modified>
</cp:coreProperties>
</file>